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8A94" w14:textId="35D90777" w:rsidR="009F6E5E" w:rsidRDefault="009F6E5E" w:rsidP="0030426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6BE2B8" wp14:editId="3C5C23DF">
            <wp:extent cx="5761355" cy="10915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CD0D9" w14:textId="03522B0A" w:rsidR="009F6E5E" w:rsidRDefault="009F6E5E" w:rsidP="0030426C">
      <w:pPr>
        <w:jc w:val="center"/>
        <w:rPr>
          <w:b/>
          <w:bCs/>
        </w:rPr>
      </w:pPr>
      <w:r w:rsidRPr="009F6E5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EEA04" wp14:editId="7FEF432D">
                <wp:simplePos x="0" y="0"/>
                <wp:positionH relativeFrom="column">
                  <wp:posOffset>1494155</wp:posOffset>
                </wp:positionH>
                <wp:positionV relativeFrom="paragraph">
                  <wp:posOffset>83185</wp:posOffset>
                </wp:positionV>
                <wp:extent cx="3030855" cy="317500"/>
                <wp:effectExtent l="0" t="0" r="1714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89FDE" w14:textId="50B951F8" w:rsidR="009F6E5E" w:rsidRPr="0030426C" w:rsidRDefault="009F6E5E" w:rsidP="009F6E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426C">
                              <w:rPr>
                                <w:b/>
                                <w:bCs/>
                              </w:rPr>
                              <w:t>Organisation spatiale d’une bibliothèque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EE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7.65pt;margin-top:6.55pt;width:238.6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">
                <v:textbox>
                  <w:txbxContent>
                    <w:p w14:paraId="02789FDE" w14:textId="50B951F8" w:rsidR="009F6E5E" w:rsidRPr="0030426C" w:rsidRDefault="009F6E5E" w:rsidP="009F6E5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426C">
                        <w:rPr>
                          <w:b/>
                          <w:bCs/>
                        </w:rPr>
                        <w:t>Organisation spatiale d’une bibliothèque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853B4" w14:textId="76A3C1E3" w:rsidR="009F6E5E" w:rsidRDefault="009F6E5E" w:rsidP="0030426C">
      <w:pPr>
        <w:jc w:val="center"/>
        <w:rPr>
          <w:b/>
          <w:bCs/>
        </w:rPr>
      </w:pPr>
    </w:p>
    <w:p w14:paraId="55EDE09C" w14:textId="77777777" w:rsidR="009F6E5E" w:rsidRDefault="009F6E5E" w:rsidP="0030426C">
      <w:pPr>
        <w:jc w:val="center"/>
        <w:rPr>
          <w:b/>
          <w:bCs/>
        </w:rPr>
      </w:pPr>
    </w:p>
    <w:p w14:paraId="2F13CDBA" w14:textId="75223E82" w:rsidR="00906C3E" w:rsidRDefault="00906C3E" w:rsidP="0030426C">
      <w:r w:rsidRPr="00906C3E">
        <w:rPr>
          <w:rFonts w:ascii="Arial" w:hAnsi="Arial" w:cs="Arial"/>
        </w:rPr>
        <w:t>►</w:t>
      </w:r>
      <w:r w:rsidRPr="00906C3E">
        <w:t>Une organisation spatiale efficace favorise l’accueil, l’inclusion, le confort des usagers et la préservation d</w:t>
      </w:r>
      <w:r w:rsidR="00F13FA8">
        <w:t>es collections</w:t>
      </w:r>
      <w:r w:rsidRPr="00906C3E">
        <w:t>.</w:t>
      </w:r>
    </w:p>
    <w:p w14:paraId="0A4E8E53" w14:textId="77777777" w:rsidR="00906C3E" w:rsidRDefault="00906C3E" w:rsidP="0030426C"/>
    <w:p w14:paraId="77E21023" w14:textId="77777777" w:rsidR="0030426C" w:rsidRPr="009F6E5E" w:rsidRDefault="0030426C" w:rsidP="0030426C">
      <w:pPr>
        <w:rPr>
          <w:u w:val="single"/>
        </w:rPr>
      </w:pPr>
      <w:r w:rsidRPr="009F6E5E">
        <w:rPr>
          <w:u w:val="single"/>
        </w:rPr>
        <w:t>1. Aménagement par publics</w:t>
      </w:r>
    </w:p>
    <w:p w14:paraId="36920986" w14:textId="1117DB63" w:rsidR="0030426C" w:rsidRDefault="0030426C" w:rsidP="0030426C">
      <w:r>
        <w:t>L’espace d’une bibliothèque est structuré en fonction des besoins spécifiques des publics</w:t>
      </w:r>
      <w:r w:rsidR="009F6E5E">
        <w:t> :</w:t>
      </w:r>
    </w:p>
    <w:p w14:paraId="380FDA21" w14:textId="4D703B86" w:rsidR="0030426C" w:rsidRDefault="0030426C" w:rsidP="0030426C">
      <w:pPr>
        <w:pStyle w:val="Paragraphedeliste"/>
        <w:numPr>
          <w:ilvl w:val="0"/>
          <w:numId w:val="1"/>
        </w:numPr>
      </w:pPr>
      <w:r>
        <w:t>Jeunesse</w:t>
      </w:r>
      <w:r w:rsidR="009F6E5E">
        <w:t> :</w:t>
      </w:r>
      <w:r>
        <w:t xml:space="preserve"> mobilier adapté (basse hauteur), couleurs vives, espaces ludiques et de lecture à voix haute.</w:t>
      </w:r>
    </w:p>
    <w:p w14:paraId="7282C730" w14:textId="11233DAC" w:rsidR="0030426C" w:rsidRDefault="0030426C" w:rsidP="0030426C">
      <w:pPr>
        <w:pStyle w:val="Paragraphedeliste"/>
        <w:numPr>
          <w:ilvl w:val="0"/>
          <w:numId w:val="1"/>
        </w:numPr>
      </w:pPr>
      <w:r>
        <w:t>Adolescents</w:t>
      </w:r>
      <w:r w:rsidR="009F6E5E">
        <w:t> :</w:t>
      </w:r>
      <w:r>
        <w:t xml:space="preserve"> zones semi-ouvertes avec mobilier modulable, accès aux bandes dessinées, mangas, jeux et postes informatiques.</w:t>
      </w:r>
    </w:p>
    <w:p w14:paraId="5ADCA50E" w14:textId="6D3B24ED" w:rsidR="0030426C" w:rsidRDefault="0030426C" w:rsidP="0030426C">
      <w:pPr>
        <w:pStyle w:val="Paragraphedeliste"/>
        <w:numPr>
          <w:ilvl w:val="0"/>
          <w:numId w:val="1"/>
        </w:numPr>
      </w:pPr>
      <w:r>
        <w:t>Adultes</w:t>
      </w:r>
      <w:r w:rsidR="009F6E5E">
        <w:t> :</w:t>
      </w:r>
      <w:r>
        <w:t xml:space="preserve"> espaces de lecture calme, salles de travail.</w:t>
      </w:r>
    </w:p>
    <w:p w14:paraId="0064E397" w14:textId="21B538D0" w:rsidR="0030426C" w:rsidRDefault="0030426C" w:rsidP="0030426C">
      <w:pPr>
        <w:pStyle w:val="Paragraphedeliste"/>
        <w:numPr>
          <w:ilvl w:val="0"/>
          <w:numId w:val="1"/>
        </w:numPr>
      </w:pPr>
      <w:r>
        <w:t>Publics spécifiques</w:t>
      </w:r>
      <w:r w:rsidR="009F6E5E">
        <w:t> :</w:t>
      </w:r>
      <w:r>
        <w:t xml:space="preserve"> zones avec documents en gros caractères, livres audio, accès facilité pour les personnes en situation de handicap.</w:t>
      </w:r>
    </w:p>
    <w:p w14:paraId="397BD932" w14:textId="3DC4EEB2" w:rsidR="0030426C" w:rsidRDefault="0030426C" w:rsidP="009F6E5E">
      <w:pPr>
        <w:spacing w:after="0"/>
      </w:pPr>
    </w:p>
    <w:p w14:paraId="47060B0A" w14:textId="42144282" w:rsidR="00F13FA8" w:rsidRDefault="00F13FA8" w:rsidP="009F6E5E">
      <w:pPr>
        <w:spacing w:after="0"/>
      </w:pPr>
      <w:r>
        <w:t xml:space="preserve">Dans les toutes petites bibliothèques, cette structuration peut -prendre la forme d’une organisation temporelle (1 temps pour les enfants, 1 temps pour les adultes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>).</w:t>
      </w:r>
    </w:p>
    <w:p w14:paraId="7F8E49F2" w14:textId="77777777" w:rsidR="00F13FA8" w:rsidRDefault="00F13FA8" w:rsidP="009F6E5E">
      <w:pPr>
        <w:spacing w:after="0"/>
      </w:pPr>
    </w:p>
    <w:p w14:paraId="5F4815A0" w14:textId="597DB9D1" w:rsidR="0030426C" w:rsidRPr="009F6E5E" w:rsidRDefault="0030426C" w:rsidP="0030426C">
      <w:pPr>
        <w:rPr>
          <w:u w:val="single"/>
        </w:rPr>
      </w:pPr>
      <w:r w:rsidRPr="009F6E5E">
        <w:rPr>
          <w:u w:val="single"/>
        </w:rPr>
        <w:t>2. Accessibilité, confort, signalétique, visibilité</w:t>
      </w:r>
      <w:r w:rsidR="00767E5C" w:rsidRPr="009F6E5E">
        <w:rPr>
          <w:u w:val="single"/>
        </w:rPr>
        <w:t> :</w:t>
      </w:r>
    </w:p>
    <w:p w14:paraId="6B7287C5" w14:textId="698F9E13" w:rsidR="0030426C" w:rsidRDefault="0030426C" w:rsidP="0030426C">
      <w:pPr>
        <w:pStyle w:val="Paragraphedeliste"/>
        <w:numPr>
          <w:ilvl w:val="0"/>
          <w:numId w:val="1"/>
        </w:numPr>
      </w:pPr>
      <w:r>
        <w:t>Accessibilité physique</w:t>
      </w:r>
      <w:r w:rsidR="009F6E5E">
        <w:t> :</w:t>
      </w:r>
      <w:r>
        <w:t xml:space="preserve"> allées larges pour fauteuils roulants, ascenseurs, rampes, toilettes adaptées.</w:t>
      </w:r>
    </w:p>
    <w:p w14:paraId="695F9070" w14:textId="77D3345C" w:rsidR="0030426C" w:rsidRDefault="0030426C" w:rsidP="0030426C">
      <w:pPr>
        <w:pStyle w:val="Paragraphedeliste"/>
        <w:numPr>
          <w:ilvl w:val="0"/>
          <w:numId w:val="1"/>
        </w:numPr>
      </w:pPr>
      <w:r>
        <w:t>Zones de confort</w:t>
      </w:r>
      <w:r w:rsidR="009F6E5E">
        <w:t> :</w:t>
      </w:r>
      <w:r>
        <w:t xml:space="preserve"> fauteuils ergonomiques, éclairage doux, espaces silencieux et zones d’échange.</w:t>
      </w:r>
    </w:p>
    <w:p w14:paraId="162EC0DD" w14:textId="0F92CF89" w:rsidR="0030426C" w:rsidRDefault="0030426C" w:rsidP="0030426C">
      <w:pPr>
        <w:pStyle w:val="Paragraphedeliste"/>
        <w:numPr>
          <w:ilvl w:val="0"/>
          <w:numId w:val="1"/>
        </w:numPr>
      </w:pPr>
      <w:r>
        <w:t>Signalétique claire</w:t>
      </w:r>
      <w:r w:rsidR="009F6E5E">
        <w:t> :</w:t>
      </w:r>
      <w:r>
        <w:t xml:space="preserve"> pictogrammes, couleurs différenciées.</w:t>
      </w:r>
    </w:p>
    <w:p w14:paraId="75556280" w14:textId="26B35883" w:rsidR="0030426C" w:rsidRDefault="0030426C" w:rsidP="0030426C">
      <w:pPr>
        <w:pStyle w:val="Paragraphedeliste"/>
        <w:numPr>
          <w:ilvl w:val="0"/>
          <w:numId w:val="1"/>
        </w:numPr>
      </w:pPr>
      <w:r>
        <w:t>Visibilité des collections</w:t>
      </w:r>
      <w:r w:rsidR="009F6E5E">
        <w:t> :</w:t>
      </w:r>
      <w:r>
        <w:t xml:space="preserve"> rayonnages bien étiquetés, mobilier à hauteur d’yeux, présentoirs thématiques ou par nouveautés.</w:t>
      </w:r>
    </w:p>
    <w:p w14:paraId="67B0CD45" w14:textId="77777777" w:rsidR="0030426C" w:rsidRDefault="0030426C" w:rsidP="0030426C"/>
    <w:p w14:paraId="04BFCB2D" w14:textId="77777777" w:rsidR="0030426C" w:rsidRPr="009F6E5E" w:rsidRDefault="0030426C" w:rsidP="0030426C">
      <w:pPr>
        <w:rPr>
          <w:u w:val="single"/>
        </w:rPr>
      </w:pPr>
      <w:r w:rsidRPr="009F6E5E">
        <w:rPr>
          <w:u w:val="single"/>
        </w:rPr>
        <w:t>3. Conservation préventive</w:t>
      </w:r>
    </w:p>
    <w:p w14:paraId="4CE24188" w14:textId="02001FB8" w:rsidR="0030426C" w:rsidRDefault="0030426C" w:rsidP="0030426C">
      <w:r>
        <w:t>La protection des collections passe par une gestion rigoureuse de l’environnement</w:t>
      </w:r>
      <w:r w:rsidR="009F6E5E">
        <w:t> :</w:t>
      </w:r>
    </w:p>
    <w:p w14:paraId="4D3BE729" w14:textId="71BFBDDF" w:rsidR="0030426C" w:rsidRDefault="0030426C" w:rsidP="009F6E5E">
      <w:pPr>
        <w:pStyle w:val="Paragraphedeliste"/>
        <w:numPr>
          <w:ilvl w:val="0"/>
          <w:numId w:val="1"/>
        </w:numPr>
        <w:spacing w:after="0"/>
      </w:pPr>
      <w:r>
        <w:t>Lumière</w:t>
      </w:r>
      <w:r w:rsidR="009F6E5E">
        <w:t> :</w:t>
      </w:r>
      <w:r>
        <w:t xml:space="preserve"> filtre UV sur les fenêtres, éclairage LED non agressif pour éviter la dégradation des supports.</w:t>
      </w:r>
    </w:p>
    <w:p w14:paraId="789EAB3E" w14:textId="465995EB" w:rsidR="0030426C" w:rsidRDefault="0030426C" w:rsidP="009F6E5E">
      <w:pPr>
        <w:pStyle w:val="Paragraphedeliste"/>
        <w:numPr>
          <w:ilvl w:val="0"/>
          <w:numId w:val="1"/>
        </w:numPr>
        <w:spacing w:after="0"/>
      </w:pPr>
      <w:r>
        <w:t>Humidité</w:t>
      </w:r>
      <w:r w:rsidR="009F6E5E">
        <w:t> :</w:t>
      </w:r>
      <w:r>
        <w:t xml:space="preserve"> taux d’humidité relatif stable (autour de 50 %) pour éviter moisissures et déformations.</w:t>
      </w:r>
    </w:p>
    <w:p w14:paraId="2E479F5F" w14:textId="01A44A16" w:rsidR="0030426C" w:rsidRDefault="0030426C" w:rsidP="009F6E5E">
      <w:pPr>
        <w:pStyle w:val="Paragraphedeliste"/>
        <w:numPr>
          <w:ilvl w:val="0"/>
          <w:numId w:val="1"/>
        </w:numPr>
        <w:spacing w:after="0"/>
      </w:pPr>
      <w:r>
        <w:t>Chauffage</w:t>
      </w:r>
      <w:r w:rsidR="009F6E5E">
        <w:t> :</w:t>
      </w:r>
      <w:r>
        <w:t xml:space="preserve"> température stable (18-20°C), éviter les sources de chaleur directe sur les documents.</w:t>
      </w:r>
    </w:p>
    <w:p w14:paraId="65E84BD0" w14:textId="58CFC6FB" w:rsidR="0030426C" w:rsidRDefault="0030426C" w:rsidP="0030426C">
      <w:pPr>
        <w:pStyle w:val="Paragraphedeliste"/>
        <w:numPr>
          <w:ilvl w:val="0"/>
          <w:numId w:val="1"/>
        </w:numPr>
        <w:spacing w:after="0"/>
      </w:pPr>
      <w:r>
        <w:t>Aération contrôlée</w:t>
      </w:r>
      <w:r w:rsidR="009F6E5E">
        <w:t> :</w:t>
      </w:r>
      <w:r>
        <w:t xml:space="preserve"> renouvellement de l’air sans variations brusques.</w:t>
      </w:r>
    </w:p>
    <w:sectPr w:rsidR="0030426C" w:rsidSect="003042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AED"/>
    <w:multiLevelType w:val="hybridMultilevel"/>
    <w:tmpl w:val="7BC6DFB2"/>
    <w:lvl w:ilvl="0" w:tplc="D73A5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6C"/>
    <w:rsid w:val="002B6C3A"/>
    <w:rsid w:val="002D416F"/>
    <w:rsid w:val="0030426C"/>
    <w:rsid w:val="00767E5C"/>
    <w:rsid w:val="00906C3E"/>
    <w:rsid w:val="009B5203"/>
    <w:rsid w:val="009F6E5E"/>
    <w:rsid w:val="00F13FA8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163D1"/>
  <w15:chartTrackingRefBased/>
  <w15:docId w15:val="{DF0DDE78-8DB9-493C-8A67-97FDEB6E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CD08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LECLERE Mickael</dc:creator>
  <cp:keywords/>
  <dc:description/>
  <cp:lastModifiedBy>LECLERE Mickael</cp:lastModifiedBy>
  <cp:revision>4</cp:revision>
  <cp:lastPrinted>2025-09-08T09:24:00Z</cp:lastPrinted>
  <dcterms:created xsi:type="dcterms:W3CDTF">2025-06-12T09:17:00Z</dcterms:created>
  <dcterms:modified xsi:type="dcterms:W3CDTF">2025-09-08T09:26:00Z</dcterms:modified>
</cp:coreProperties>
</file>